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3C" w:rsidRPr="001E073C" w:rsidRDefault="001E073C" w:rsidP="001E073C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E073C">
        <w:rPr>
          <w:rFonts w:ascii="標楷體" w:eastAsia="標楷體" w:hAnsi="標楷體" w:hint="eastAsia"/>
          <w:sz w:val="28"/>
          <w:szCs w:val="28"/>
        </w:rPr>
        <w:t>社團法人中華民國士林</w:t>
      </w:r>
      <w:proofErr w:type="gramStart"/>
      <w:r w:rsidRPr="001E073C">
        <w:rPr>
          <w:rFonts w:ascii="標楷體" w:eastAsia="標楷體" w:hAnsi="標楷體" w:hint="eastAsia"/>
          <w:sz w:val="28"/>
          <w:szCs w:val="28"/>
        </w:rPr>
        <w:t>靈糧堂社會福利</w:t>
      </w:r>
      <w:proofErr w:type="gramEnd"/>
      <w:r w:rsidRPr="001E073C">
        <w:rPr>
          <w:rFonts w:ascii="標楷體" w:eastAsia="標楷體" w:hAnsi="標楷體" w:hint="eastAsia"/>
          <w:sz w:val="28"/>
          <w:szCs w:val="28"/>
        </w:rPr>
        <w:t>協會</w:t>
      </w:r>
    </w:p>
    <w:p w:rsidR="008D7C5C" w:rsidRPr="001E073C" w:rsidRDefault="001E073C" w:rsidP="001E073C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E073C">
        <w:rPr>
          <w:rFonts w:ascii="標楷體" w:eastAsia="標楷體" w:hAnsi="標楷體" w:hint="eastAsia"/>
          <w:sz w:val="28"/>
          <w:szCs w:val="28"/>
        </w:rPr>
        <w:t>社區整合型服務中心A單位</w:t>
      </w:r>
    </w:p>
    <w:p w:rsidR="008D7C5C" w:rsidRPr="001E073C" w:rsidRDefault="008D7C5C" w:rsidP="001E073C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E073C">
        <w:rPr>
          <w:rFonts w:ascii="標楷體" w:eastAsia="標楷體" w:hAnsi="標楷體"/>
          <w:sz w:val="28"/>
          <w:szCs w:val="28"/>
        </w:rPr>
        <w:t>服務派案</w:t>
      </w:r>
      <w:proofErr w:type="gramEnd"/>
      <w:r w:rsidRPr="001E073C">
        <w:rPr>
          <w:rFonts w:ascii="標楷體" w:eastAsia="標楷體" w:hAnsi="標楷體"/>
          <w:sz w:val="28"/>
          <w:szCs w:val="28"/>
        </w:rPr>
        <w:t>/改派/</w:t>
      </w:r>
      <w:proofErr w:type="gramStart"/>
      <w:r w:rsidRPr="001E073C">
        <w:rPr>
          <w:rFonts w:ascii="標楷體" w:eastAsia="標楷體" w:hAnsi="標楷體"/>
          <w:sz w:val="28"/>
          <w:szCs w:val="28"/>
        </w:rPr>
        <w:t>停派之</w:t>
      </w:r>
      <w:proofErr w:type="gramEnd"/>
      <w:r w:rsidRPr="001E073C">
        <w:rPr>
          <w:rFonts w:ascii="標楷體" w:eastAsia="標楷體" w:hAnsi="標楷體"/>
          <w:sz w:val="28"/>
          <w:szCs w:val="28"/>
        </w:rPr>
        <w:t>機制與原則</w:t>
      </w:r>
    </w:p>
    <w:p w:rsidR="008D7C5C" w:rsidRDefault="008D7C5C" w:rsidP="008D7C5C">
      <w:pPr>
        <w:pStyle w:val="Default"/>
        <w:jc w:val="center"/>
        <w:rPr>
          <w:rFonts w:cs="Times New Roman"/>
          <w:color w:val="auto"/>
          <w:sz w:val="32"/>
          <w:szCs w:val="32"/>
        </w:rPr>
      </w:pPr>
    </w:p>
    <w:p w:rsidR="008D7C5C" w:rsidRDefault="008D7C5C" w:rsidP="008D7C5C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一、目的:為使服務使用者得到最佳利益，A單位個管人員應秉持公平派案原則</w:t>
      </w:r>
    </w:p>
    <w:p w:rsidR="008D7C5C" w:rsidRDefault="008D7C5C" w:rsidP="008D7C5C">
      <w:pPr>
        <w:pStyle w:val="Default"/>
        <w:rPr>
          <w:rFonts w:cs="Times New Roman"/>
          <w:color w:val="auto"/>
          <w:sz w:val="28"/>
          <w:szCs w:val="28"/>
        </w:rPr>
      </w:pPr>
    </w:p>
    <w:p w:rsidR="008D7C5C" w:rsidRDefault="008D7C5C" w:rsidP="008D7C5C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二、</w:t>
      </w:r>
      <w:proofErr w:type="gramStart"/>
      <w:r>
        <w:rPr>
          <w:rFonts w:cs="Times New Roman"/>
          <w:color w:val="auto"/>
          <w:sz w:val="28"/>
          <w:szCs w:val="28"/>
        </w:rPr>
        <w:t>派案原則</w:t>
      </w:r>
      <w:proofErr w:type="gramEnd"/>
    </w:p>
    <w:p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proofErr w:type="gramStart"/>
      <w:r>
        <w:rPr>
          <w:rFonts w:cs="Times New Roman"/>
          <w:color w:val="auto"/>
          <w:sz w:val="28"/>
          <w:szCs w:val="28"/>
        </w:rPr>
        <w:t>一</w:t>
      </w:r>
      <w:proofErr w:type="gramEnd"/>
      <w:r>
        <w:rPr>
          <w:rFonts w:cs="Times New Roman"/>
          <w:color w:val="auto"/>
          <w:sz w:val="28"/>
          <w:szCs w:val="28"/>
        </w:rPr>
        <w:t>)以服務使用者利益為優先:</w:t>
      </w:r>
      <w:bookmarkStart w:id="0" w:name="_GoBack"/>
      <w:bookmarkEnd w:id="0"/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1.給予個案充足的服務資訊，依照個案意願為優先，尊重選擇。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2.提供可配合案家需求時段、服務頻率、可達成照顧計畫目標之服務單位。</w:t>
      </w:r>
    </w:p>
    <w:p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(二)以服務單位量能為考量:</w:t>
      </w:r>
    </w:p>
    <w:p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1.服務單位服務量能，是否可配合案家需求時段、服務頻率、可達成照顧計畫目標者優先。</w:t>
      </w:r>
    </w:p>
    <w:p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2.服務態度、溝通能力、照顧與專業能力等服務品質佳者優先。</w:t>
      </w:r>
    </w:p>
    <w:p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3.核銷正確性、與A單位和家屬之照顧計劃討論、會議參與度等服務單位配合度高者優先。</w:t>
      </w:r>
    </w:p>
    <w:p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(三)</w:t>
      </w:r>
      <w:proofErr w:type="gramStart"/>
      <w:r>
        <w:rPr>
          <w:rFonts w:cs="Times New Roman"/>
          <w:color w:val="auto"/>
          <w:sz w:val="28"/>
          <w:szCs w:val="28"/>
        </w:rPr>
        <w:t>派案優先</w:t>
      </w:r>
      <w:proofErr w:type="gramEnd"/>
      <w:r>
        <w:rPr>
          <w:rFonts w:cs="Times New Roman"/>
          <w:color w:val="auto"/>
          <w:sz w:val="28"/>
          <w:szCs w:val="28"/>
        </w:rPr>
        <w:t>順序：</w:t>
      </w:r>
    </w:p>
    <w:p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1.案主或案家指定之服務單位為最優先。</w:t>
      </w:r>
    </w:p>
    <w:p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2.若有多間服務單位可配合案家需求時段、服務頻率、且可達成照顧計畫目標，則依據即時性、服務品質、配合度、過去結案狀況（</w:t>
      </w:r>
      <w:proofErr w:type="gramStart"/>
      <w:r>
        <w:rPr>
          <w:rFonts w:cs="Times New Roman"/>
          <w:color w:val="auto"/>
          <w:sz w:val="28"/>
          <w:szCs w:val="28"/>
        </w:rPr>
        <w:t>Ｃ</w:t>
      </w:r>
      <w:proofErr w:type="gramEnd"/>
      <w:r>
        <w:rPr>
          <w:rFonts w:cs="Times New Roman"/>
          <w:color w:val="auto"/>
          <w:sz w:val="28"/>
          <w:szCs w:val="28"/>
        </w:rPr>
        <w:t>碼）</w:t>
      </w:r>
      <w:proofErr w:type="gramStart"/>
      <w:r>
        <w:rPr>
          <w:rFonts w:cs="Times New Roman"/>
          <w:color w:val="auto"/>
          <w:sz w:val="28"/>
          <w:szCs w:val="28"/>
        </w:rPr>
        <w:t>及派案統計表當月派案量</w:t>
      </w:r>
      <w:proofErr w:type="gramEnd"/>
      <w:r>
        <w:rPr>
          <w:rFonts w:cs="Times New Roman"/>
          <w:color w:val="auto"/>
          <w:sz w:val="28"/>
          <w:szCs w:val="28"/>
        </w:rPr>
        <w:t>較少之單位</w:t>
      </w:r>
      <w:proofErr w:type="gramStart"/>
      <w:r>
        <w:rPr>
          <w:rFonts w:cs="Times New Roman"/>
          <w:color w:val="auto"/>
          <w:sz w:val="28"/>
          <w:szCs w:val="28"/>
        </w:rPr>
        <w:t>優先派案</w:t>
      </w:r>
      <w:proofErr w:type="gramEnd"/>
      <w:r>
        <w:rPr>
          <w:rFonts w:cs="Times New Roman"/>
          <w:color w:val="auto"/>
          <w:sz w:val="28"/>
          <w:szCs w:val="28"/>
        </w:rPr>
        <w:t>。</w:t>
      </w:r>
    </w:p>
    <w:p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3.輔具評估項目，</w:t>
      </w:r>
      <w:r w:rsidR="006547F0">
        <w:rPr>
          <w:rFonts w:cs="Times New Roman" w:hint="eastAsia"/>
          <w:color w:val="auto"/>
          <w:sz w:val="28"/>
          <w:szCs w:val="28"/>
        </w:rPr>
        <w:t>台北市各</w:t>
      </w:r>
      <w:r w:rsidR="006547F0">
        <w:rPr>
          <w:rFonts w:cs="Times New Roman"/>
          <w:color w:val="auto"/>
          <w:sz w:val="28"/>
          <w:szCs w:val="28"/>
        </w:rPr>
        <w:t>區皆由台北市</w:t>
      </w:r>
      <w:proofErr w:type="gramStart"/>
      <w:r w:rsidR="006547F0">
        <w:rPr>
          <w:rFonts w:cs="Times New Roman" w:hint="eastAsia"/>
          <w:color w:val="auto"/>
          <w:sz w:val="28"/>
          <w:szCs w:val="28"/>
        </w:rPr>
        <w:t>各區</w:t>
      </w:r>
      <w:r>
        <w:rPr>
          <w:rFonts w:cs="Times New Roman"/>
          <w:color w:val="auto"/>
          <w:sz w:val="28"/>
          <w:szCs w:val="28"/>
        </w:rPr>
        <w:t>輔具</w:t>
      </w:r>
      <w:proofErr w:type="gramEnd"/>
      <w:r>
        <w:rPr>
          <w:rFonts w:cs="Times New Roman"/>
          <w:color w:val="auto"/>
          <w:sz w:val="28"/>
          <w:szCs w:val="28"/>
        </w:rPr>
        <w:t>中心</w:t>
      </w:r>
      <w:r w:rsidR="006547F0">
        <w:rPr>
          <w:rFonts w:cs="Times New Roman" w:hint="eastAsia"/>
          <w:color w:val="auto"/>
          <w:sz w:val="28"/>
          <w:szCs w:val="28"/>
        </w:rPr>
        <w:t>承辦</w:t>
      </w:r>
      <w:r>
        <w:rPr>
          <w:rFonts w:cs="Times New Roman"/>
          <w:color w:val="auto"/>
          <w:sz w:val="28"/>
          <w:szCs w:val="28"/>
        </w:rPr>
        <w:t>。</w:t>
      </w:r>
    </w:p>
    <w:p w:rsidR="008D7C5C" w:rsidRPr="00732457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4.交通接送與輔具、無障礙廠商皆由</w:t>
      </w:r>
      <w:proofErr w:type="gramStart"/>
      <w:r>
        <w:rPr>
          <w:rFonts w:cs="Times New Roman"/>
          <w:color w:val="auto"/>
          <w:sz w:val="28"/>
          <w:szCs w:val="28"/>
        </w:rPr>
        <w:t>個</w:t>
      </w:r>
      <w:proofErr w:type="gramEnd"/>
      <w:r>
        <w:rPr>
          <w:rFonts w:cs="Times New Roman"/>
          <w:color w:val="auto"/>
          <w:sz w:val="28"/>
          <w:szCs w:val="28"/>
        </w:rPr>
        <w:t>管提供</w:t>
      </w:r>
      <w:r w:rsidR="003511D3">
        <w:rPr>
          <w:rFonts w:cs="Times New Roman" w:hint="eastAsia"/>
          <w:color w:val="auto"/>
          <w:sz w:val="28"/>
          <w:szCs w:val="28"/>
        </w:rPr>
        <w:t>台北市政府</w:t>
      </w:r>
      <w:r>
        <w:rPr>
          <w:rFonts w:cs="Times New Roman"/>
          <w:color w:val="auto"/>
          <w:sz w:val="28"/>
          <w:szCs w:val="28"/>
        </w:rPr>
        <w:t>特約名單，由案家自</w:t>
      </w:r>
      <w:r w:rsidRPr="00732457">
        <w:rPr>
          <w:rFonts w:cs="Times New Roman"/>
          <w:color w:val="auto"/>
          <w:sz w:val="28"/>
          <w:szCs w:val="28"/>
        </w:rPr>
        <w:t>行聯繫，避免爭議。</w:t>
      </w:r>
    </w:p>
    <w:p w:rsidR="00156DA2" w:rsidRPr="00732457" w:rsidRDefault="00156DA2" w:rsidP="00156DA2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 w:rsidRPr="00732457">
        <w:rPr>
          <w:rFonts w:cs="Times New Roman" w:hint="eastAsia"/>
          <w:color w:val="auto"/>
          <w:sz w:val="28"/>
          <w:szCs w:val="28"/>
        </w:rPr>
        <w:t>(四)多元</w:t>
      </w:r>
      <w:proofErr w:type="gramStart"/>
      <w:r w:rsidRPr="00732457">
        <w:rPr>
          <w:rFonts w:cs="Times New Roman" w:hint="eastAsia"/>
          <w:color w:val="auto"/>
          <w:sz w:val="28"/>
          <w:szCs w:val="28"/>
        </w:rPr>
        <w:t>服務派案原則</w:t>
      </w:r>
      <w:proofErr w:type="gramEnd"/>
      <w:r w:rsidRPr="00732457">
        <w:rPr>
          <w:rFonts w:cs="Times New Roman" w:hint="eastAsia"/>
          <w:color w:val="auto"/>
          <w:sz w:val="28"/>
          <w:szCs w:val="28"/>
        </w:rPr>
        <w:t>：</w:t>
      </w:r>
    </w:p>
    <w:p w:rsidR="006547F0" w:rsidRPr="00732457" w:rsidRDefault="006547F0" w:rsidP="003511D3">
      <w:pPr>
        <w:pStyle w:val="Default"/>
        <w:spacing w:after="54"/>
        <w:ind w:left="848" w:hangingChars="303" w:hanging="848"/>
        <w:rPr>
          <w:rFonts w:cs="Times New Roman"/>
          <w:color w:val="auto"/>
          <w:sz w:val="28"/>
          <w:szCs w:val="28"/>
        </w:rPr>
      </w:pPr>
      <w:r w:rsidRPr="00732457">
        <w:rPr>
          <w:rFonts w:cs="Times New Roman" w:hint="eastAsia"/>
          <w:color w:val="auto"/>
          <w:sz w:val="28"/>
          <w:szCs w:val="28"/>
        </w:rPr>
        <w:t xml:space="preserve">    1.個案有多樣服務需求時，以可提供多樣性服務之單位為</w:t>
      </w:r>
      <w:proofErr w:type="gramStart"/>
      <w:r w:rsidRPr="00732457">
        <w:rPr>
          <w:rFonts w:cs="Times New Roman" w:hint="eastAsia"/>
          <w:color w:val="auto"/>
          <w:sz w:val="28"/>
          <w:szCs w:val="28"/>
        </w:rPr>
        <w:t>優先派案單位</w:t>
      </w:r>
      <w:proofErr w:type="gramEnd"/>
      <w:r w:rsidRPr="00732457">
        <w:rPr>
          <w:rFonts w:cs="Times New Roman" w:hint="eastAsia"/>
          <w:color w:val="auto"/>
          <w:sz w:val="28"/>
          <w:szCs w:val="28"/>
        </w:rPr>
        <w:t>，如</w:t>
      </w:r>
      <w:r w:rsidR="003511D3" w:rsidRPr="00732457">
        <w:rPr>
          <w:rFonts w:cs="Times New Roman" w:hint="eastAsia"/>
          <w:color w:val="auto"/>
          <w:sz w:val="28"/>
          <w:szCs w:val="28"/>
        </w:rPr>
        <w:t>個案需要居家服務、專業服務，則以</w:t>
      </w:r>
      <w:r w:rsidR="000C22F4">
        <w:rPr>
          <w:rFonts w:cs="Times New Roman" w:hint="eastAsia"/>
          <w:color w:val="auto"/>
          <w:sz w:val="28"/>
          <w:szCs w:val="28"/>
        </w:rPr>
        <w:t>能提供兩種</w:t>
      </w:r>
      <w:r w:rsidR="003511D3" w:rsidRPr="00732457">
        <w:rPr>
          <w:rFonts w:cs="Times New Roman" w:hint="eastAsia"/>
          <w:color w:val="auto"/>
          <w:sz w:val="28"/>
          <w:szCs w:val="28"/>
        </w:rPr>
        <w:t>服務之單位協助服務。</w:t>
      </w:r>
    </w:p>
    <w:p w:rsidR="003511D3" w:rsidRPr="00732457" w:rsidRDefault="003511D3" w:rsidP="003511D3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 w:rsidRPr="00732457">
        <w:rPr>
          <w:rFonts w:cs="Times New Roman" w:hint="eastAsia"/>
          <w:color w:val="auto"/>
          <w:sz w:val="28"/>
          <w:szCs w:val="28"/>
        </w:rPr>
        <w:t>2.個案有多重專業服務需求時，以有多樣化專業人員之服務單位為優先派案單位，以利後續個案狀況改變，需要不同專業</w:t>
      </w:r>
      <w:r w:rsidR="000C22F4">
        <w:rPr>
          <w:rFonts w:cs="Times New Roman" w:hint="eastAsia"/>
          <w:color w:val="auto"/>
          <w:sz w:val="28"/>
          <w:szCs w:val="28"/>
        </w:rPr>
        <w:t>服務</w:t>
      </w:r>
      <w:r w:rsidRPr="00732457">
        <w:rPr>
          <w:rFonts w:cs="Times New Roman" w:hint="eastAsia"/>
          <w:color w:val="auto"/>
          <w:sz w:val="28"/>
          <w:szCs w:val="28"/>
        </w:rPr>
        <w:t>協助。</w:t>
      </w:r>
    </w:p>
    <w:p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r w:rsidR="00156DA2">
        <w:rPr>
          <w:rFonts w:cs="Times New Roman" w:hint="eastAsia"/>
          <w:color w:val="auto"/>
          <w:sz w:val="28"/>
          <w:szCs w:val="28"/>
        </w:rPr>
        <w:t>五</w:t>
      </w:r>
      <w:r>
        <w:rPr>
          <w:rFonts w:cs="Times New Roman"/>
          <w:color w:val="auto"/>
          <w:sz w:val="28"/>
          <w:szCs w:val="28"/>
        </w:rPr>
        <w:t>)改派原則：服務單位發生以下情況時，</w:t>
      </w:r>
      <w:proofErr w:type="gramStart"/>
      <w:r>
        <w:rPr>
          <w:rFonts w:cs="Times New Roman"/>
          <w:color w:val="auto"/>
          <w:sz w:val="28"/>
          <w:szCs w:val="28"/>
        </w:rPr>
        <w:t>經案家</w:t>
      </w:r>
      <w:proofErr w:type="gramEnd"/>
      <w:r>
        <w:rPr>
          <w:rFonts w:cs="Times New Roman"/>
          <w:color w:val="auto"/>
          <w:sz w:val="28"/>
          <w:szCs w:val="28"/>
        </w:rPr>
        <w:t>同意得改派其他單位。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1.服務單位無法繼續提供服務，如：人力不足、個案需求改變。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2.服務單位發生疏失影響案家權益。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3.服務單位無法滿足個案需求。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4.案家不滿意服務單位，或進行申訴。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5.服務單位未依照核定項目和次數服務、服務紀錄登載不實。</w:t>
      </w:r>
    </w:p>
    <w:p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6.個案或案家指定其他服務單位服務。</w:t>
      </w:r>
    </w:p>
    <w:p w:rsidR="008D7C5C" w:rsidRDefault="008D7C5C" w:rsidP="008D7C5C">
      <w:pPr>
        <w:pStyle w:val="Default"/>
        <w:spacing w:after="54"/>
        <w:ind w:leftChars="118" w:left="849" w:hangingChars="202" w:hanging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r w:rsidR="00156DA2">
        <w:rPr>
          <w:rFonts w:cs="Times New Roman" w:hint="eastAsia"/>
          <w:color w:val="auto"/>
          <w:sz w:val="28"/>
          <w:szCs w:val="28"/>
        </w:rPr>
        <w:t>六</w:t>
      </w:r>
      <w:r>
        <w:rPr>
          <w:rFonts w:cs="Times New Roman"/>
          <w:color w:val="auto"/>
          <w:sz w:val="28"/>
          <w:szCs w:val="28"/>
        </w:rPr>
        <w:t>)</w:t>
      </w:r>
      <w:proofErr w:type="gramStart"/>
      <w:r>
        <w:rPr>
          <w:rFonts w:cs="Times New Roman"/>
          <w:color w:val="auto"/>
          <w:sz w:val="28"/>
          <w:szCs w:val="28"/>
        </w:rPr>
        <w:t>停派原則</w:t>
      </w:r>
      <w:proofErr w:type="gramEnd"/>
      <w:r>
        <w:rPr>
          <w:rFonts w:cs="Times New Roman"/>
          <w:color w:val="auto"/>
          <w:sz w:val="28"/>
          <w:szCs w:val="28"/>
        </w:rPr>
        <w:t>：若服務單位有以下行為，A單位得記點警告，且通知主管機關。若服務單位累計三點，次月</w:t>
      </w:r>
      <w:proofErr w:type="gramStart"/>
      <w:r>
        <w:rPr>
          <w:rFonts w:cs="Times New Roman"/>
          <w:color w:val="auto"/>
          <w:sz w:val="28"/>
          <w:szCs w:val="28"/>
        </w:rPr>
        <w:t>起停派一個</w:t>
      </w:r>
      <w:proofErr w:type="gramEnd"/>
      <w:r>
        <w:rPr>
          <w:rFonts w:cs="Times New Roman"/>
          <w:color w:val="auto"/>
          <w:sz w:val="28"/>
          <w:szCs w:val="28"/>
        </w:rPr>
        <w:t>月、累計四點，次月</w:t>
      </w:r>
      <w:proofErr w:type="gramStart"/>
      <w:r>
        <w:rPr>
          <w:rFonts w:cs="Times New Roman"/>
          <w:color w:val="auto"/>
          <w:sz w:val="28"/>
          <w:szCs w:val="28"/>
        </w:rPr>
        <w:t>起停派兩個月</w:t>
      </w:r>
      <w:proofErr w:type="gramEnd"/>
      <w:r>
        <w:rPr>
          <w:rFonts w:cs="Times New Roman"/>
          <w:color w:val="auto"/>
          <w:sz w:val="28"/>
          <w:szCs w:val="28"/>
        </w:rPr>
        <w:t>、累計五點則解除雙方合作之關係並</w:t>
      </w:r>
      <w:proofErr w:type="gramStart"/>
      <w:r>
        <w:rPr>
          <w:rFonts w:cs="Times New Roman"/>
          <w:color w:val="auto"/>
          <w:sz w:val="28"/>
          <w:szCs w:val="28"/>
        </w:rPr>
        <w:t>停止派案</w:t>
      </w:r>
      <w:proofErr w:type="gramEnd"/>
      <w:r>
        <w:rPr>
          <w:rFonts w:cs="Times New Roman"/>
          <w:color w:val="auto"/>
          <w:sz w:val="28"/>
          <w:szCs w:val="28"/>
        </w:rPr>
        <w:t>。</w:t>
      </w:r>
    </w:p>
    <w:p w:rsidR="00884A49" w:rsidRDefault="008D7C5C" w:rsidP="00884A49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1.服務單位未依A單位擬定之照顧計劃與核定項目執行服務。每次記點1點。</w:t>
      </w:r>
    </w:p>
    <w:p w:rsidR="008D7C5C" w:rsidRDefault="008D7C5C" w:rsidP="00884A49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2.服務單位擅自提供超過核定之額度、次數、項目，且無事先與A單位</w:t>
      </w:r>
      <w:r>
        <w:rPr>
          <w:rFonts w:hint="eastAsia"/>
          <w:sz w:val="28"/>
          <w:szCs w:val="28"/>
        </w:rPr>
        <w:t>討論</w:t>
      </w:r>
      <w:r w:rsidR="00884A4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:rsidR="00884A49" w:rsidRDefault="008D7C5C" w:rsidP="00884A49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服務單位更換服務員或治療師、暫停服務而未事先告知案家屬和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單位。每次記點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:rsidR="008D7C5C" w:rsidRDefault="008D7C5C" w:rsidP="00884A49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服務單位因無法提供服務而結束服務時，未找到支援單位且未於兩</w:t>
      </w:r>
      <w:proofErr w:type="gramStart"/>
      <w:r>
        <w:rPr>
          <w:rFonts w:hint="eastAsia"/>
          <w:sz w:val="28"/>
          <w:szCs w:val="28"/>
        </w:rPr>
        <w:t>週</w:t>
      </w:r>
      <w:proofErr w:type="gramEnd"/>
      <w:r>
        <w:rPr>
          <w:rFonts w:hint="eastAsia"/>
          <w:sz w:val="28"/>
          <w:szCs w:val="28"/>
        </w:rPr>
        <w:t>前告知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單位者。每次記點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點。</w:t>
      </w:r>
    </w:p>
    <w:p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服務單位服務紀錄登載不實，包括未提供服務</w:t>
      </w:r>
      <w:proofErr w:type="gramStart"/>
      <w:r>
        <w:rPr>
          <w:rFonts w:hint="eastAsia"/>
          <w:sz w:val="28"/>
          <w:szCs w:val="28"/>
        </w:rPr>
        <w:t>但登打</w:t>
      </w:r>
      <w:proofErr w:type="gramEnd"/>
      <w:r>
        <w:rPr>
          <w:rFonts w:hint="eastAsia"/>
          <w:sz w:val="28"/>
          <w:szCs w:val="28"/>
        </w:rPr>
        <w:t>服務紀錄、實際提供服務時間</w:t>
      </w:r>
      <w:proofErr w:type="gramStart"/>
      <w:r>
        <w:rPr>
          <w:rFonts w:hint="eastAsia"/>
          <w:sz w:val="28"/>
          <w:szCs w:val="28"/>
        </w:rPr>
        <w:t>與登打時間</w:t>
      </w:r>
      <w:proofErr w:type="gramEnd"/>
      <w:r>
        <w:rPr>
          <w:rFonts w:hint="eastAsia"/>
          <w:sz w:val="28"/>
          <w:szCs w:val="28"/>
        </w:rPr>
        <w:t>不符合、</w:t>
      </w:r>
      <w:proofErr w:type="gramStart"/>
      <w:r>
        <w:rPr>
          <w:rFonts w:hint="eastAsia"/>
          <w:sz w:val="28"/>
          <w:szCs w:val="28"/>
        </w:rPr>
        <w:t>復能服務</w:t>
      </w:r>
      <w:proofErr w:type="gramEnd"/>
      <w:r>
        <w:rPr>
          <w:rFonts w:hint="eastAsia"/>
          <w:sz w:val="28"/>
          <w:szCs w:val="28"/>
        </w:rPr>
        <w:t>紀錄未依照規定（衛部顧字第</w:t>
      </w:r>
      <w:r>
        <w:rPr>
          <w:sz w:val="28"/>
          <w:szCs w:val="28"/>
        </w:rPr>
        <w:t>1091960356</w:t>
      </w:r>
      <w:r>
        <w:rPr>
          <w:rFonts w:hint="eastAsia"/>
          <w:sz w:val="28"/>
          <w:szCs w:val="28"/>
        </w:rPr>
        <w:t>號函）登載。每次記點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服務單位提供服務時造成個案或家屬受傷或死亡之重大意外事件。每次記點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點。</w:t>
      </w:r>
    </w:p>
    <w:p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服務單位經服務使用者申訴，且經查證歸責為服務單位。每次記點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服務單位擅自將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資、照管系統內資料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如照顧計劃、服務記錄等</w:t>
      </w:r>
      <w:r>
        <w:rPr>
          <w:sz w:val="28"/>
          <w:szCs w:val="28"/>
        </w:rPr>
        <w:t>)</w:t>
      </w:r>
      <w:proofErr w:type="gramStart"/>
      <w:r>
        <w:rPr>
          <w:rFonts w:hint="eastAsia"/>
          <w:sz w:val="28"/>
          <w:szCs w:val="28"/>
        </w:rPr>
        <w:t>提供給案主</w:t>
      </w:r>
      <w:proofErr w:type="gramEnd"/>
      <w:r>
        <w:rPr>
          <w:rFonts w:hint="eastAsia"/>
          <w:sz w:val="28"/>
          <w:szCs w:val="28"/>
        </w:rPr>
        <w:t>、家屬或其他人員、單位。每次記點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點。</w:t>
      </w:r>
    </w:p>
    <w:p w:rsidR="008D7C5C" w:rsidRDefault="008D7C5C" w:rsidP="008D7C5C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hint="eastAsia"/>
          <w:sz w:val="28"/>
          <w:szCs w:val="28"/>
        </w:rPr>
        <w:t>服務單位與案家聯繫時，因溝通不當造成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單位名譽、與案家關係受損。每次記點１點。</w:t>
      </w:r>
    </w:p>
    <w:p w:rsidR="008D7C5C" w:rsidRPr="00D34700" w:rsidRDefault="002A08F5" w:rsidP="008D7C5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三、附件：參閱【</w:t>
      </w:r>
      <w:r w:rsidR="00582D54">
        <w:rPr>
          <w:rFonts w:hint="eastAsia"/>
          <w:sz w:val="28"/>
          <w:szCs w:val="28"/>
        </w:rPr>
        <w:t>附件</w:t>
      </w:r>
      <w:r w:rsidR="00D34700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.派</w:t>
      </w:r>
      <w:r w:rsidR="008D7C5C">
        <w:rPr>
          <w:rFonts w:hint="eastAsia"/>
          <w:sz w:val="28"/>
          <w:szCs w:val="28"/>
        </w:rPr>
        <w:t>案流程</w:t>
      </w:r>
      <w:r>
        <w:rPr>
          <w:rFonts w:hint="eastAsia"/>
          <w:sz w:val="28"/>
          <w:szCs w:val="28"/>
        </w:rPr>
        <w:t>】</w:t>
      </w:r>
    </w:p>
    <w:p w:rsidR="006C7349" w:rsidRPr="008D7C5C" w:rsidRDefault="006C7349"/>
    <w:sectPr w:rsidR="006C7349" w:rsidRPr="008D7C5C" w:rsidSect="00067DAC">
      <w:headerReference w:type="default" r:id="rId6"/>
      <w:pgSz w:w="11906" w:h="17338"/>
      <w:pgMar w:top="1352" w:right="810" w:bottom="144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13" w:rsidRDefault="00ED6313" w:rsidP="008D7C5C">
      <w:r>
        <w:separator/>
      </w:r>
    </w:p>
  </w:endnote>
  <w:endnote w:type="continuationSeparator" w:id="0">
    <w:p w:rsidR="00ED6313" w:rsidRDefault="00ED6313" w:rsidP="008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13" w:rsidRDefault="00ED6313" w:rsidP="008D7C5C">
      <w:r>
        <w:separator/>
      </w:r>
    </w:p>
  </w:footnote>
  <w:footnote w:type="continuationSeparator" w:id="0">
    <w:p w:rsidR="00ED6313" w:rsidRDefault="00ED6313" w:rsidP="008D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C" w:rsidRDefault="008D7C5C" w:rsidP="008D7C5C">
    <w:pPr>
      <w:pStyle w:val="Default"/>
    </w:pPr>
  </w:p>
  <w:p w:rsidR="008D7C5C" w:rsidRDefault="008D7C5C" w:rsidP="008D7C5C">
    <w:pPr>
      <w:pStyle w:val="a3"/>
      <w:jc w:val="right"/>
    </w:pPr>
    <w:r>
      <w:t xml:space="preserve"> 108.02.01 </w:t>
    </w:r>
    <w:r>
      <w:rPr>
        <w:rFonts w:hint="eastAsia"/>
      </w:rPr>
      <w:t>制訂</w:t>
    </w:r>
    <w:r>
      <w:t xml:space="preserve"> </w:t>
    </w:r>
  </w:p>
  <w:p w:rsidR="008D7C5C" w:rsidRDefault="008D7C5C" w:rsidP="008D7C5C">
    <w:pPr>
      <w:pStyle w:val="a3"/>
      <w:jc w:val="right"/>
    </w:pPr>
    <w:r>
      <w:rPr>
        <w:rFonts w:hint="eastAsia"/>
      </w:rPr>
      <w:t xml:space="preserve"> </w:t>
    </w:r>
    <w:r>
      <w:t xml:space="preserve">109.06.10 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5C"/>
    <w:rsid w:val="00086AE6"/>
    <w:rsid w:val="000C22F4"/>
    <w:rsid w:val="000D6F59"/>
    <w:rsid w:val="00156DA2"/>
    <w:rsid w:val="001E073C"/>
    <w:rsid w:val="002A08F5"/>
    <w:rsid w:val="003511D3"/>
    <w:rsid w:val="00582D54"/>
    <w:rsid w:val="006547F0"/>
    <w:rsid w:val="006C7349"/>
    <w:rsid w:val="00732457"/>
    <w:rsid w:val="00884A49"/>
    <w:rsid w:val="008D4710"/>
    <w:rsid w:val="008D7C5C"/>
    <w:rsid w:val="00D34700"/>
    <w:rsid w:val="00DB40E7"/>
    <w:rsid w:val="00E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9A7E4"/>
  <w15:chartTrackingRefBased/>
  <w15:docId w15:val="{EA654005-D76D-4803-BD2E-BBFD430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C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C5C"/>
    <w:rPr>
      <w:kern w:val="2"/>
    </w:rPr>
  </w:style>
  <w:style w:type="paragraph" w:styleId="a5">
    <w:name w:val="footer"/>
    <w:basedOn w:val="a"/>
    <w:link w:val="a6"/>
    <w:uiPriority w:val="99"/>
    <w:unhideWhenUsed/>
    <w:rsid w:val="008D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C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BeitouA01</dc:creator>
  <cp:keywords/>
  <dc:description/>
  <cp:lastModifiedBy>杜家儀</cp:lastModifiedBy>
  <cp:revision>14</cp:revision>
  <dcterms:created xsi:type="dcterms:W3CDTF">2020-12-23T02:47:00Z</dcterms:created>
  <dcterms:modified xsi:type="dcterms:W3CDTF">2022-08-17T15:41:00Z</dcterms:modified>
</cp:coreProperties>
</file>